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CE" w:rsidRPr="00C77A6C" w:rsidRDefault="00CA7199" w:rsidP="009C0B78">
      <w:pPr>
        <w:jc w:val="both"/>
        <w:rPr>
          <w:rFonts w:ascii="Bookman Old Style" w:hAnsi="Bookman Old Style"/>
          <w:sz w:val="24"/>
          <w:szCs w:val="24"/>
        </w:rPr>
      </w:pPr>
      <w:r w:rsidRPr="00C77A6C">
        <w:rPr>
          <w:rFonts w:ascii="Bookman Old Style" w:hAnsi="Bookman Old Style"/>
          <w:sz w:val="24"/>
          <w:szCs w:val="24"/>
        </w:rPr>
        <w:t>DICTEE   LP3</w:t>
      </w:r>
    </w:p>
    <w:p w:rsidR="00CA7199" w:rsidRPr="00C77A6C" w:rsidRDefault="00CA7199" w:rsidP="009C0B78">
      <w:pPr>
        <w:jc w:val="both"/>
        <w:rPr>
          <w:rFonts w:ascii="Bookman Old Style" w:hAnsi="Bookman Old Style"/>
          <w:sz w:val="24"/>
          <w:szCs w:val="24"/>
        </w:rPr>
      </w:pPr>
      <w:r w:rsidRPr="00C77A6C">
        <w:rPr>
          <w:rFonts w:ascii="Bookman Old Style" w:hAnsi="Bookman Old Style"/>
          <w:sz w:val="24"/>
          <w:szCs w:val="24"/>
        </w:rPr>
        <w:t>Titre : Le travail en quête de sens</w:t>
      </w:r>
    </w:p>
    <w:p w:rsidR="00CA7199" w:rsidRPr="00C77A6C" w:rsidRDefault="00CA7199" w:rsidP="009C0B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sz w:val="24"/>
          <w:szCs w:val="24"/>
        </w:rPr>
      </w:pPr>
      <w:r w:rsidRPr="00C77A6C">
        <w:rPr>
          <w:rFonts w:ascii="Bookman Old Style" w:hAnsi="Bookman Old Style" w:cs="HelveticaNeue-Roman"/>
          <w:sz w:val="24"/>
          <w:szCs w:val="24"/>
        </w:rPr>
        <w:t>Le travail demeure un objet étrange, peu saisissable et pratiquement invisible.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Curieusement, en effet, alors que le travail nous entoure, qu’il est au centre de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nos conversations et demeure l’un des pivots de nos identités, il nous échappe.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Nous savons bien des choses sur les conditions de travail, sur ses évolutions, sur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le marché du travail, mais nous connaissons avec beaucoup moins de certitude ce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dont il est fait, en quoi il consiste. Dans les conversations banales et quotidiennes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que nous avons avec notre entourage, nous savons quels postes occupent nos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proches, dans quelle entreprise ils évoluent, nous échangeons des anecdotes sur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nos collègues, sur l’ambiance qui règne dans les bureaux ou les ateliers, nous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déplorons la dégradation de nos conditions de travail, mais nous parlons très rarement,</w:t>
      </w:r>
      <w:r w:rsidR="00F72F63" w:rsidRP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et parfois jamais, de ce que nous faisons. Finalement nous sommes souvent</w:t>
      </w:r>
      <w:r w:rsidR="00F72F63" w:rsidRP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dans l’incapacité de dire ce que fait « vraiment » untel ou unetelle, de même que</w:t>
      </w:r>
      <w:r w:rsidR="00F72F63" w:rsidRP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l’énoncé d’un titre ou d’une fonction n’évoque généralement pas grand-chose en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dehors d’une position hiérarchique et d’un secteur d’activité.</w:t>
      </w:r>
    </w:p>
    <w:p w:rsidR="00CA7199" w:rsidRPr="00C77A6C" w:rsidRDefault="00CA7199" w:rsidP="00C77A6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sz w:val="24"/>
          <w:szCs w:val="24"/>
        </w:rPr>
      </w:pPr>
      <w:r w:rsidRPr="00C77A6C">
        <w:rPr>
          <w:rFonts w:ascii="Bookman Old Style" w:hAnsi="Bookman Old Style" w:cs="HelveticaNeue-Roman"/>
          <w:sz w:val="24"/>
          <w:szCs w:val="24"/>
        </w:rPr>
        <w:t>Tenter d’en rendre compte, en se centrant explicitement sur ce que font les salariés,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ne lève qu’en partie cette singularité du travail.</w:t>
      </w:r>
    </w:p>
    <w:p w:rsidR="00CA7199" w:rsidRPr="00C77A6C" w:rsidRDefault="00CA7199" w:rsidP="00C77A6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HelveticaNeue-Roman"/>
          <w:sz w:val="24"/>
          <w:szCs w:val="24"/>
        </w:rPr>
      </w:pPr>
      <w:r w:rsidRPr="00C77A6C">
        <w:rPr>
          <w:rFonts w:ascii="Bookman Old Style" w:hAnsi="Bookman Old Style" w:cs="HelveticaNeue-Roman"/>
          <w:sz w:val="24"/>
          <w:szCs w:val="24"/>
        </w:rPr>
        <w:t>L’observation des situations de travail révèle ainsi un aspect inattendu : au travail,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on ne travaille pas nécessairement. Il suffit de jeter un coup d’</w:t>
      </w:r>
      <w:r w:rsidR="00F72F63" w:rsidRPr="00C77A6C">
        <w:rPr>
          <w:rFonts w:ascii="Bookman Old Style" w:hAnsi="Bookman Old Style" w:cs="HelveticaNeue-Roman"/>
          <w:sz w:val="24"/>
          <w:szCs w:val="24"/>
        </w:rPr>
        <w:t>œil</w:t>
      </w:r>
      <w:r w:rsidRPr="00C77A6C">
        <w:rPr>
          <w:rFonts w:ascii="Bookman Old Style" w:hAnsi="Bookman Old Style" w:cs="HelveticaNeue-Roman"/>
          <w:sz w:val="24"/>
          <w:szCs w:val="24"/>
        </w:rPr>
        <w:t xml:space="preserve"> derrière les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fenêtres lorsque l’on déambule dans la rue et que l’on plonge dans les bureaux, de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pénétrer dans un atelier, ou d’arpenter les couloirs des entreprises, pour s’étonner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du spectacle qui est donné à voir. Que font, à première vue, les hommes et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les femmes censés travailler ? Ils et elles discutent, se promènent, parfois avec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un dossier sous le bras, parlent au téléphone, observent une machine, regardent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un écran d’ordinateur, rient ou attendent on ne sait quoi. Ils s’activent, mais ne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donnent que très rarement l’impression de travailler. Il est vrai aussi que parfois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>ils ne font rien, jouent sur leur ordinateur ou appellent leurs amis ou leurs enfants</w:t>
      </w:r>
      <w:r w:rsidR="00C77A6C">
        <w:rPr>
          <w:rFonts w:ascii="Bookman Old Style" w:hAnsi="Bookman Old Style" w:cs="HelveticaNeue-Roman"/>
          <w:sz w:val="24"/>
          <w:szCs w:val="24"/>
        </w:rPr>
        <w:t xml:space="preserve"> </w:t>
      </w:r>
      <w:r w:rsidRPr="00C77A6C">
        <w:rPr>
          <w:rFonts w:ascii="Bookman Old Style" w:hAnsi="Bookman Old Style" w:cs="HelveticaNeue-Roman"/>
          <w:sz w:val="24"/>
          <w:szCs w:val="24"/>
        </w:rPr>
        <w:t xml:space="preserve">sur leur temps de travail. </w:t>
      </w:r>
    </w:p>
    <w:p w:rsidR="00CA7199" w:rsidRPr="00C77A6C" w:rsidRDefault="00CA7199" w:rsidP="009C0B78">
      <w:pPr>
        <w:jc w:val="both"/>
        <w:rPr>
          <w:rFonts w:ascii="Bookman Old Style" w:hAnsi="Bookman Old Style"/>
          <w:sz w:val="24"/>
          <w:szCs w:val="24"/>
        </w:rPr>
      </w:pPr>
      <w:r w:rsidRPr="00C77A6C">
        <w:rPr>
          <w:rFonts w:ascii="Bookman Old Style" w:hAnsi="Bookman Old Style" w:cs="HelveticaNeue-Roman"/>
          <w:sz w:val="24"/>
          <w:szCs w:val="24"/>
        </w:rPr>
        <w:t xml:space="preserve">Auteur : Olivier Cousin </w:t>
      </w:r>
    </w:p>
    <w:sectPr w:rsidR="00CA7199" w:rsidRPr="00C77A6C" w:rsidSect="00D44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A7199"/>
    <w:rsid w:val="009771CB"/>
    <w:rsid w:val="009C0B78"/>
    <w:rsid w:val="00A016CD"/>
    <w:rsid w:val="00C77A6C"/>
    <w:rsid w:val="00CA7199"/>
    <w:rsid w:val="00D44FCE"/>
    <w:rsid w:val="00DC1971"/>
    <w:rsid w:val="00F7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F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uesr</cp:lastModifiedBy>
  <cp:revision>4</cp:revision>
  <dcterms:created xsi:type="dcterms:W3CDTF">2018-09-16T17:27:00Z</dcterms:created>
  <dcterms:modified xsi:type="dcterms:W3CDTF">2018-09-17T08:45:00Z</dcterms:modified>
</cp:coreProperties>
</file>